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B9420">
      <w:pPr>
        <w:jc w:val="center"/>
        <w:rPr>
          <w:b/>
          <w:sz w:val="44"/>
          <w:szCs w:val="44"/>
          <w:u w:val="single"/>
        </w:rPr>
      </w:pPr>
      <w:bookmarkStart w:id="1" w:name="_GoBack"/>
      <w:bookmarkEnd w:id="1"/>
    </w:p>
    <w:p w14:paraId="2F70A862">
      <w:pPr>
        <w:jc w:val="center"/>
        <w:rPr>
          <w:b/>
          <w:sz w:val="44"/>
          <w:szCs w:val="44"/>
          <w:u w:val="single"/>
        </w:rPr>
      </w:pPr>
    </w:p>
    <w:p w14:paraId="33DCF8EF">
      <w:pPr>
        <w:jc w:val="center"/>
        <w:rPr>
          <w:b/>
          <w:sz w:val="44"/>
          <w:szCs w:val="44"/>
          <w:u w:val="single"/>
        </w:rPr>
      </w:pPr>
    </w:p>
    <w:p w14:paraId="6B01B92E">
      <w:pPr>
        <w:jc w:val="center"/>
        <w:rPr>
          <w:b/>
          <w:sz w:val="44"/>
          <w:szCs w:val="44"/>
          <w:u w:val="single"/>
        </w:rPr>
      </w:pPr>
    </w:p>
    <w:p w14:paraId="7FAE86FA">
      <w:pPr>
        <w:jc w:val="center"/>
        <w:rPr>
          <w:b/>
          <w:sz w:val="44"/>
          <w:szCs w:val="44"/>
          <w:u w:val="single"/>
        </w:rPr>
      </w:pPr>
    </w:p>
    <w:p w14:paraId="1F556126">
      <w:pPr>
        <w:jc w:val="center"/>
        <w:rPr>
          <w:b/>
          <w:sz w:val="44"/>
          <w:szCs w:val="44"/>
          <w:u w:val="single"/>
        </w:rPr>
      </w:pPr>
    </w:p>
    <w:p w14:paraId="46BD2D6D">
      <w:pPr>
        <w:jc w:val="center"/>
        <w:rPr>
          <w:rFonts w:ascii="楷体" w:hAnsi="楷体" w:eastAsia="楷体"/>
          <w:b/>
          <w:sz w:val="52"/>
          <w:szCs w:val="52"/>
        </w:rPr>
      </w:pPr>
      <w:r>
        <w:rPr>
          <w:rFonts w:hint="eastAsia" w:ascii="楷体" w:hAnsi="楷体" w:eastAsia="楷体"/>
          <w:b/>
          <w:sz w:val="52"/>
          <w:szCs w:val="52"/>
        </w:rPr>
        <w:t>浑南区第九小学</w:t>
      </w:r>
    </w:p>
    <w:p w14:paraId="56B7F155">
      <w:pPr>
        <w:jc w:val="center"/>
        <w:rPr>
          <w:rFonts w:hint="default" w:ascii="楷体" w:hAnsi="楷体" w:eastAsia="楷体"/>
          <w:b/>
          <w:sz w:val="52"/>
          <w:szCs w:val="52"/>
          <w:lang w:val="en-US" w:eastAsia="zh-CN"/>
        </w:rPr>
      </w:pPr>
      <w:r>
        <w:rPr>
          <w:rFonts w:hint="eastAsia" w:ascii="楷体" w:hAnsi="楷体" w:eastAsia="楷体"/>
          <w:b/>
          <w:sz w:val="52"/>
          <w:szCs w:val="52"/>
        </w:rPr>
        <w:t>2021年</w:t>
      </w:r>
      <w:r>
        <w:rPr>
          <w:rFonts w:hint="eastAsia" w:ascii="楷体" w:hAnsi="楷体" w:eastAsia="楷体"/>
          <w:b/>
          <w:sz w:val="52"/>
          <w:szCs w:val="52"/>
          <w:lang w:eastAsia="zh-CN"/>
        </w:rPr>
        <w:t>单位预算</w:t>
      </w:r>
      <w:r>
        <w:rPr>
          <w:rFonts w:hint="eastAsia" w:ascii="楷体" w:hAnsi="楷体" w:eastAsia="楷体"/>
          <w:b/>
          <w:sz w:val="52"/>
          <w:szCs w:val="52"/>
          <w:lang w:val="en-US" w:eastAsia="zh-CN"/>
        </w:rPr>
        <w:t xml:space="preserve"> </w:t>
      </w:r>
    </w:p>
    <w:p w14:paraId="2C4261CF">
      <w:pPr>
        <w:jc w:val="center"/>
        <w:rPr>
          <w:rFonts w:ascii="楷体" w:hAnsi="楷体" w:eastAsia="楷体"/>
          <w:b/>
          <w:sz w:val="52"/>
          <w:szCs w:val="52"/>
        </w:rPr>
      </w:pPr>
      <w:r>
        <w:rPr>
          <w:rFonts w:hint="eastAsia" w:ascii="楷体" w:hAnsi="楷体" w:eastAsia="楷体"/>
          <w:b/>
          <w:sz w:val="52"/>
          <w:szCs w:val="52"/>
        </w:rPr>
        <w:t>（含“三公”经费预算）</w:t>
      </w:r>
    </w:p>
    <w:p w14:paraId="299EB03F">
      <w:pPr>
        <w:jc w:val="center"/>
        <w:rPr>
          <w:b/>
          <w:sz w:val="44"/>
          <w:szCs w:val="44"/>
          <w:u w:val="single"/>
        </w:rPr>
      </w:pPr>
    </w:p>
    <w:p w14:paraId="0CA7EC59">
      <w:pPr>
        <w:jc w:val="center"/>
        <w:rPr>
          <w:b/>
          <w:sz w:val="44"/>
          <w:szCs w:val="44"/>
          <w:u w:val="single"/>
        </w:rPr>
      </w:pPr>
    </w:p>
    <w:p w14:paraId="335B9C02">
      <w:pPr>
        <w:jc w:val="center"/>
        <w:rPr>
          <w:b/>
          <w:sz w:val="44"/>
          <w:szCs w:val="44"/>
          <w:u w:val="single"/>
        </w:rPr>
      </w:pPr>
    </w:p>
    <w:p w14:paraId="059C8416">
      <w:pPr>
        <w:jc w:val="center"/>
        <w:rPr>
          <w:b/>
          <w:sz w:val="44"/>
          <w:szCs w:val="44"/>
          <w:u w:val="single"/>
        </w:rPr>
      </w:pPr>
    </w:p>
    <w:p w14:paraId="16F84515">
      <w:pPr>
        <w:jc w:val="center"/>
        <w:rPr>
          <w:b/>
          <w:sz w:val="44"/>
          <w:szCs w:val="44"/>
          <w:u w:val="single"/>
        </w:rPr>
      </w:pPr>
    </w:p>
    <w:p w14:paraId="045F9C8E">
      <w:pPr>
        <w:jc w:val="center"/>
        <w:rPr>
          <w:b/>
          <w:sz w:val="44"/>
          <w:szCs w:val="44"/>
          <w:u w:val="single"/>
        </w:rPr>
      </w:pPr>
    </w:p>
    <w:p w14:paraId="547C3A68">
      <w:pPr>
        <w:jc w:val="center"/>
        <w:rPr>
          <w:b/>
          <w:sz w:val="44"/>
          <w:szCs w:val="44"/>
          <w:u w:val="single"/>
        </w:rPr>
      </w:pPr>
    </w:p>
    <w:p w14:paraId="770F1CFD">
      <w:pPr>
        <w:jc w:val="center"/>
        <w:rPr>
          <w:b/>
          <w:sz w:val="44"/>
          <w:szCs w:val="44"/>
          <w:u w:val="single"/>
        </w:rPr>
      </w:pPr>
    </w:p>
    <w:p w14:paraId="3005DB35">
      <w:pPr>
        <w:jc w:val="center"/>
        <w:rPr>
          <w:b/>
          <w:sz w:val="44"/>
          <w:szCs w:val="44"/>
          <w:u w:val="single"/>
        </w:rPr>
      </w:pPr>
    </w:p>
    <w:p w14:paraId="6D37C58A">
      <w:pPr>
        <w:jc w:val="center"/>
        <w:rPr>
          <w:b/>
          <w:sz w:val="44"/>
          <w:szCs w:val="44"/>
          <w:u w:val="single"/>
        </w:rPr>
      </w:pPr>
    </w:p>
    <w:p w14:paraId="552CE38E">
      <w:pPr>
        <w:rPr>
          <w:b/>
          <w:sz w:val="44"/>
          <w:szCs w:val="44"/>
        </w:rPr>
      </w:pPr>
    </w:p>
    <w:p w14:paraId="401BD698">
      <w:pPr>
        <w:jc w:val="center"/>
        <w:rPr>
          <w:b/>
          <w:sz w:val="44"/>
          <w:szCs w:val="44"/>
        </w:rPr>
      </w:pPr>
      <w:r>
        <w:rPr>
          <w:rFonts w:hint="eastAsia"/>
          <w:b/>
          <w:sz w:val="44"/>
          <w:szCs w:val="44"/>
        </w:rPr>
        <w:t>目    录</w:t>
      </w:r>
    </w:p>
    <w:p w14:paraId="7FCCF1CD">
      <w:pPr>
        <w:rPr>
          <w:b/>
          <w:sz w:val="44"/>
          <w:szCs w:val="44"/>
          <w:u w:val="single"/>
        </w:rPr>
      </w:pPr>
    </w:p>
    <w:p w14:paraId="48D9CBDF">
      <w:pPr>
        <w:rPr>
          <w:b/>
          <w:sz w:val="44"/>
          <w:szCs w:val="44"/>
          <w:u w:val="single"/>
        </w:rPr>
      </w:pPr>
    </w:p>
    <w:p w14:paraId="3954B4F8">
      <w:pPr>
        <w:rPr>
          <w:rFonts w:ascii="黑体" w:hAnsi="黑体" w:eastAsia="黑体"/>
          <w:sz w:val="32"/>
          <w:szCs w:val="32"/>
        </w:rPr>
      </w:pPr>
      <w:r>
        <w:rPr>
          <w:rFonts w:hint="eastAsia" w:ascii="黑体" w:hAnsi="黑体" w:eastAsia="黑体"/>
          <w:sz w:val="32"/>
          <w:szCs w:val="32"/>
        </w:rPr>
        <w:t>第一部分    浑南区第九小学主要职责</w:t>
      </w:r>
    </w:p>
    <w:p w14:paraId="6EABBB54">
      <w:pPr>
        <w:rPr>
          <w:rFonts w:ascii="黑体" w:hAnsi="黑体" w:eastAsia="黑体"/>
          <w:sz w:val="32"/>
          <w:szCs w:val="32"/>
        </w:rPr>
      </w:pPr>
      <w:r>
        <w:rPr>
          <w:rFonts w:hint="eastAsia" w:ascii="黑体" w:hAnsi="黑体" w:eastAsia="黑体"/>
          <w:sz w:val="32"/>
          <w:szCs w:val="32"/>
        </w:rPr>
        <w:t>第二部分    浑南区第九小学2021年</w:t>
      </w:r>
      <w:r>
        <w:rPr>
          <w:rFonts w:hint="eastAsia" w:ascii="黑体" w:hAnsi="黑体" w:eastAsia="黑体"/>
          <w:sz w:val="32"/>
          <w:szCs w:val="32"/>
          <w:lang w:eastAsia="zh-CN"/>
        </w:rPr>
        <w:t>单位预算</w:t>
      </w:r>
      <w:r>
        <w:rPr>
          <w:rFonts w:hint="eastAsia" w:ascii="黑体" w:hAnsi="黑体" w:eastAsia="黑体"/>
          <w:sz w:val="32"/>
          <w:szCs w:val="32"/>
        </w:rPr>
        <w:t>公开表</w:t>
      </w:r>
    </w:p>
    <w:p w14:paraId="76DB4D4A">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表1.部门收支总表</w:t>
      </w:r>
    </w:p>
    <w:p w14:paraId="0892003A">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表2.部门收入总表</w:t>
      </w:r>
    </w:p>
    <w:p w14:paraId="3FD7EFE3">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表3.部门支出总表</w:t>
      </w:r>
    </w:p>
    <w:p w14:paraId="33DC5DE5">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表4.财政拨款收支总表</w:t>
      </w:r>
    </w:p>
    <w:p w14:paraId="6B137DBD">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表5.一般公共预算支出表</w:t>
      </w:r>
    </w:p>
    <w:p w14:paraId="3A51EA2E">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表6.预算内财力支出预算表</w:t>
      </w:r>
    </w:p>
    <w:p w14:paraId="503A55CC">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表7.一般公共预算基本支出表</w:t>
      </w:r>
    </w:p>
    <w:p w14:paraId="21508FD3">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表8.政府性基金预算支出表</w:t>
      </w:r>
    </w:p>
    <w:p w14:paraId="3FA21319">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表9.财政拨款</w:t>
      </w:r>
      <w:r>
        <w:rPr>
          <w:rFonts w:hint="eastAsia" w:ascii="仿宋_GB2312" w:hAnsi="仿宋_GB2312" w:eastAsia="仿宋_GB2312" w:cs="仿宋_GB2312"/>
          <w:sz w:val="32"/>
          <w:szCs w:val="32"/>
          <w:lang w:eastAsia="zh-CN"/>
        </w:rPr>
        <w:t>“三公”经费</w:t>
      </w:r>
      <w:r>
        <w:rPr>
          <w:rFonts w:hint="eastAsia" w:ascii="仿宋_GB2312" w:hAnsi="仿宋_GB2312" w:eastAsia="仿宋_GB2312" w:cs="仿宋_GB2312"/>
          <w:sz w:val="32"/>
          <w:szCs w:val="32"/>
        </w:rPr>
        <w:t xml:space="preserve">情况对比表  </w:t>
      </w:r>
    </w:p>
    <w:p w14:paraId="580AA63F">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表10.部门预算项目支出表</w:t>
      </w:r>
    </w:p>
    <w:p w14:paraId="306F760A">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表11.收入预算按单位分类汇总表</w:t>
      </w:r>
    </w:p>
    <w:p w14:paraId="6770F5EA">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表12.支出预算按单位分类汇总表</w:t>
      </w:r>
    </w:p>
    <w:p w14:paraId="79385345">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表13.政府购买服务表</w:t>
      </w:r>
    </w:p>
    <w:p w14:paraId="54271820">
      <w:pPr>
        <w:spacing w:beforeLines="0" w:afterLines="0"/>
        <w:rPr>
          <w:rFonts w:hint="eastAsia" w:ascii="仿宋_GB2312" w:hAnsi="黑体" w:eastAsia="仿宋_GB2312"/>
          <w:sz w:val="32"/>
          <w:szCs w:val="32"/>
        </w:rPr>
      </w:pPr>
      <w:r>
        <w:rPr>
          <w:rFonts w:hint="eastAsia" w:ascii="仿宋_GB2312" w:hAnsi="仿宋_GB2312" w:eastAsia="仿宋_GB2312" w:cs="仿宋_GB2312"/>
          <w:sz w:val="32"/>
          <w:szCs w:val="32"/>
        </w:rPr>
        <w:t>表14.</w:t>
      </w:r>
      <w:r>
        <w:rPr>
          <w:rFonts w:hint="eastAsia" w:ascii="仿宋_GB2312" w:hAnsi="黑体" w:eastAsia="仿宋_GB2312"/>
          <w:sz w:val="32"/>
          <w:szCs w:val="32"/>
        </w:rPr>
        <w:t>部门整体绩效目标情况表</w:t>
      </w:r>
    </w:p>
    <w:p w14:paraId="11B0BBF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表15.特定目标类项目绩效目标情况表</w:t>
      </w:r>
    </w:p>
    <w:p w14:paraId="05DEC189">
      <w:pPr>
        <w:rPr>
          <w:rFonts w:ascii="黑体" w:hAnsi="黑体" w:eastAsia="黑体"/>
          <w:sz w:val="32"/>
          <w:szCs w:val="32"/>
        </w:rPr>
      </w:pPr>
      <w:r>
        <w:rPr>
          <w:rFonts w:hint="eastAsia" w:ascii="黑体" w:hAnsi="黑体" w:eastAsia="黑体"/>
          <w:sz w:val="32"/>
          <w:szCs w:val="32"/>
        </w:rPr>
        <w:t>第三部分    浑南区第九小学2021年</w:t>
      </w:r>
      <w:r>
        <w:rPr>
          <w:rFonts w:hint="eastAsia" w:ascii="黑体" w:hAnsi="黑体" w:eastAsia="黑体"/>
          <w:sz w:val="32"/>
          <w:szCs w:val="32"/>
          <w:lang w:eastAsia="zh-CN"/>
        </w:rPr>
        <w:t>单位预算</w:t>
      </w:r>
      <w:r>
        <w:rPr>
          <w:rFonts w:hint="eastAsia" w:ascii="黑体" w:hAnsi="黑体" w:eastAsia="黑体"/>
          <w:sz w:val="32"/>
          <w:szCs w:val="32"/>
        </w:rPr>
        <w:t>情况说明</w:t>
      </w:r>
    </w:p>
    <w:p w14:paraId="4172A8D1">
      <w:pPr>
        <w:rPr>
          <w:rFonts w:ascii="黑体" w:hAnsi="黑体" w:eastAsia="黑体"/>
          <w:sz w:val="32"/>
          <w:szCs w:val="32"/>
        </w:rPr>
      </w:pPr>
      <w:r>
        <w:rPr>
          <w:rFonts w:hint="eastAsia" w:ascii="黑体" w:hAnsi="黑体" w:eastAsia="黑体"/>
          <w:sz w:val="32"/>
          <w:szCs w:val="32"/>
        </w:rPr>
        <w:t>第四部分    名词解释</w:t>
      </w:r>
    </w:p>
    <w:p w14:paraId="0B8336DC">
      <w:pPr>
        <w:jc w:val="center"/>
        <w:rPr>
          <w:rFonts w:ascii="黑体" w:hAnsi="黑体" w:eastAsia="黑体"/>
          <w:b/>
          <w:sz w:val="44"/>
          <w:szCs w:val="44"/>
          <w:u w:val="single"/>
        </w:rPr>
      </w:pPr>
    </w:p>
    <w:p w14:paraId="4F272F05">
      <w:pPr>
        <w:jc w:val="center"/>
        <w:rPr>
          <w:b/>
          <w:sz w:val="44"/>
          <w:szCs w:val="44"/>
          <w:u w:val="single"/>
        </w:rPr>
      </w:pPr>
    </w:p>
    <w:p w14:paraId="517F0AFC">
      <w:pPr>
        <w:jc w:val="center"/>
        <w:rPr>
          <w:rFonts w:ascii="宋体" w:hAnsi="宋体"/>
          <w:b/>
          <w:sz w:val="36"/>
          <w:szCs w:val="36"/>
        </w:rPr>
      </w:pPr>
      <w:r>
        <w:rPr>
          <w:rFonts w:hint="eastAsia" w:ascii="宋体" w:hAnsi="宋体"/>
          <w:b/>
          <w:sz w:val="36"/>
          <w:szCs w:val="36"/>
        </w:rPr>
        <w:t>第一部分 沈阳市浑南区第九小学主要职责</w:t>
      </w:r>
    </w:p>
    <w:p w14:paraId="0398FB1C">
      <w:pPr>
        <w:ind w:firstLine="640" w:firstLineChars="200"/>
        <w:jc w:val="left"/>
        <w:rPr>
          <w:rFonts w:ascii="黑体" w:eastAsia="黑体"/>
          <w:sz w:val="32"/>
          <w:szCs w:val="32"/>
        </w:rPr>
      </w:pPr>
    </w:p>
    <w:p w14:paraId="2D6159F7">
      <w:pPr>
        <w:keepNext w:val="0"/>
        <w:keepLines w:val="0"/>
        <w:widowControl w:val="0"/>
        <w:suppressLineNumbers w:val="0"/>
        <w:spacing w:before="0" w:beforeAutospacing="0" w:after="0" w:afterAutospacing="0"/>
        <w:ind w:left="0" w:right="0" w:firstLine="640" w:firstLineChars="200"/>
        <w:jc w:val="left"/>
        <w:rPr>
          <w:rFonts w:hint="eastAsia" w:ascii="黑体" w:hAnsi="Times New Roman" w:eastAsia="黑体" w:cs="黑体"/>
          <w:sz w:val="32"/>
          <w:szCs w:val="32"/>
          <w:lang w:val="en-US"/>
        </w:rPr>
      </w:pPr>
      <w:r>
        <w:rPr>
          <w:rFonts w:hint="eastAsia" w:ascii="黑体" w:hAnsi="Times New Roman" w:eastAsia="黑体" w:cs="黑体"/>
          <w:kern w:val="2"/>
          <w:sz w:val="32"/>
          <w:szCs w:val="32"/>
          <w:lang w:val="en-US" w:eastAsia="zh-CN" w:bidi="ar"/>
        </w:rPr>
        <w:t>一、主要职责</w:t>
      </w:r>
    </w:p>
    <w:p w14:paraId="2555B2D3">
      <w:pPr>
        <w:widowControl/>
        <w:spacing w:line="360" w:lineRule="auto"/>
        <w:ind w:firstLine="643" w:firstLineChars="200"/>
        <w:jc w:val="left"/>
        <w:rPr>
          <w:rFonts w:eastAsia="仿宋_GB2312" w:cs="宋体"/>
          <w:b/>
          <w:bCs/>
          <w:kern w:val="0"/>
          <w:sz w:val="32"/>
          <w:szCs w:val="32"/>
        </w:rPr>
      </w:pPr>
      <w:r>
        <w:rPr>
          <w:rFonts w:hint="eastAsia" w:eastAsia="仿宋_GB2312" w:cs="宋体"/>
          <w:b/>
          <w:bCs/>
          <w:kern w:val="0"/>
          <w:sz w:val="32"/>
          <w:szCs w:val="32"/>
        </w:rPr>
        <w:t>（一）组织教育教学、科学研究活动，保证教育教学质量。维护教职工利益，保障教职工合法权益，以教职工和学生的人生幸福和生命质量作为重点。</w:t>
      </w:r>
    </w:p>
    <w:p w14:paraId="5E228540">
      <w:pPr>
        <w:widowControl/>
        <w:spacing w:line="360" w:lineRule="auto"/>
        <w:ind w:firstLine="643" w:firstLineChars="200"/>
        <w:jc w:val="left"/>
        <w:rPr>
          <w:rFonts w:eastAsia="仿宋_GB2312" w:cs="宋体"/>
          <w:b/>
          <w:bCs/>
          <w:kern w:val="0"/>
          <w:sz w:val="32"/>
          <w:szCs w:val="32"/>
        </w:rPr>
      </w:pPr>
      <w:r>
        <w:rPr>
          <w:rFonts w:hint="eastAsia" w:eastAsia="仿宋_GB2312" w:cs="宋体"/>
          <w:b/>
          <w:bCs/>
          <w:kern w:val="0"/>
          <w:sz w:val="32"/>
          <w:szCs w:val="32"/>
        </w:rPr>
        <w:t>（二）制定学校发展规划，并抓好组织实施和落实情况。</w:t>
      </w:r>
    </w:p>
    <w:p w14:paraId="574907D2">
      <w:pPr>
        <w:widowControl/>
        <w:spacing w:line="360" w:lineRule="auto"/>
        <w:ind w:firstLine="643" w:firstLineChars="200"/>
        <w:jc w:val="left"/>
        <w:rPr>
          <w:rFonts w:eastAsia="仿宋_GB2312" w:cs="宋体"/>
          <w:b/>
          <w:bCs/>
          <w:kern w:val="0"/>
          <w:sz w:val="32"/>
          <w:szCs w:val="32"/>
        </w:rPr>
      </w:pPr>
      <w:r>
        <w:rPr>
          <w:rFonts w:hint="eastAsia" w:eastAsia="仿宋_GB2312" w:cs="宋体"/>
          <w:b/>
          <w:bCs/>
          <w:kern w:val="0"/>
          <w:sz w:val="32"/>
          <w:szCs w:val="32"/>
        </w:rPr>
        <w:t>（三）科学管理、合理使用学校的设施和经费，并积极筹措办学资金，改善办学条件。</w:t>
      </w:r>
    </w:p>
    <w:p w14:paraId="054261AF">
      <w:pPr>
        <w:pStyle w:val="8"/>
        <w:spacing w:line="560" w:lineRule="atLeast"/>
        <w:ind w:firstLine="640"/>
        <w:rPr>
          <w:rFonts w:ascii="黑体" w:eastAsia="黑体"/>
          <w:sz w:val="32"/>
          <w:szCs w:val="32"/>
        </w:rPr>
      </w:pPr>
      <w:r>
        <w:rPr>
          <w:rFonts w:hint="eastAsia" w:eastAsia="仿宋_GB2312"/>
          <w:b/>
          <w:bCs/>
          <w:sz w:val="32"/>
          <w:szCs w:val="32"/>
        </w:rPr>
        <w:t>（四）依法接受各级教育行政部门的检查指导和人民群众的监督。</w:t>
      </w:r>
    </w:p>
    <w:p w14:paraId="60A568FC">
      <w:pPr>
        <w:ind w:left="359" w:leftChars="171" w:firstLine="315" w:firstLineChars="98"/>
        <w:rPr>
          <w:rFonts w:eastAsia="仿宋_GB2312" w:cs="宋体"/>
          <w:b/>
          <w:bCs/>
          <w:kern w:val="0"/>
          <w:sz w:val="32"/>
          <w:szCs w:val="32"/>
        </w:rPr>
      </w:pPr>
      <w:r>
        <w:rPr>
          <w:rFonts w:hint="eastAsia" w:eastAsia="仿宋_GB2312" w:cs="宋体"/>
          <w:b/>
          <w:bCs/>
          <w:kern w:val="0"/>
          <w:sz w:val="32"/>
          <w:szCs w:val="32"/>
        </w:rPr>
        <w:t>（五）财务管理方面：</w:t>
      </w:r>
    </w:p>
    <w:p w14:paraId="16718F8B">
      <w:pPr>
        <w:widowControl/>
        <w:shd w:val="clear" w:color="auto" w:fill="FFFFFF"/>
        <w:spacing w:line="400" w:lineRule="atLeast"/>
        <w:ind w:firstLine="630" w:firstLineChars="196"/>
        <w:jc w:val="left"/>
        <w:rPr>
          <w:rFonts w:eastAsia="仿宋_GB2312" w:cs="宋体"/>
          <w:b/>
          <w:bCs/>
          <w:kern w:val="0"/>
          <w:sz w:val="32"/>
          <w:szCs w:val="32"/>
        </w:rPr>
      </w:pPr>
      <w:r>
        <w:rPr>
          <w:rFonts w:hint="eastAsia" w:eastAsia="仿宋_GB2312" w:cs="宋体"/>
          <w:b/>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14:paraId="0CA8B9F4">
      <w:pPr>
        <w:widowControl/>
        <w:wordWrap w:val="0"/>
        <w:ind w:firstLine="560"/>
        <w:jc w:val="left"/>
        <w:rPr>
          <w:rFonts w:eastAsia="仿宋_GB2312" w:cs="宋体"/>
          <w:b/>
          <w:bCs/>
          <w:kern w:val="0"/>
          <w:sz w:val="32"/>
          <w:szCs w:val="32"/>
        </w:rPr>
      </w:pPr>
      <w:r>
        <w:rPr>
          <w:rFonts w:hint="eastAsia" w:eastAsia="仿宋_GB2312" w:cs="宋体"/>
          <w:b/>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14:paraId="0C0B0384">
      <w:pPr>
        <w:keepNext w:val="0"/>
        <w:keepLines w:val="0"/>
        <w:widowControl w:val="0"/>
        <w:suppressLineNumbers w:val="0"/>
        <w:spacing w:before="0" w:beforeAutospacing="0" w:after="0" w:afterAutospacing="0"/>
        <w:ind w:left="0" w:right="0" w:firstLine="640" w:firstLineChars="200"/>
        <w:jc w:val="left"/>
        <w:rPr>
          <w:rFonts w:hint="eastAsia" w:ascii="黑体" w:hAnsi="Times New Roman" w:eastAsia="黑体" w:cs="黑体"/>
          <w:sz w:val="32"/>
          <w:szCs w:val="32"/>
          <w:lang w:val="en-US"/>
        </w:rPr>
      </w:pPr>
      <w:r>
        <w:rPr>
          <w:rFonts w:hint="eastAsia" w:ascii="黑体" w:hAnsi="Times New Roman" w:eastAsia="黑体" w:cs="黑体"/>
          <w:kern w:val="2"/>
          <w:sz w:val="32"/>
          <w:szCs w:val="32"/>
          <w:lang w:val="en-US" w:eastAsia="zh-CN" w:bidi="ar"/>
        </w:rPr>
        <w:t>二、单位预算单位构成</w:t>
      </w:r>
    </w:p>
    <w:p w14:paraId="36C50EDA">
      <w:pPr>
        <w:keepNext w:val="0"/>
        <w:keepLines w:val="0"/>
        <w:widowControl w:val="0"/>
        <w:suppressLineNumbers w:val="0"/>
        <w:spacing w:before="0" w:beforeAutospacing="0" w:after="0" w:afterAutospacing="0"/>
        <w:ind w:left="0" w:right="0" w:firstLine="643" w:firstLineChars="200"/>
        <w:jc w:val="left"/>
        <w:rPr>
          <w:rFonts w:hint="eastAsia" w:ascii="仿宋_GB2312" w:eastAsia="仿宋_GB2312" w:cs="仿宋_GB2312"/>
          <w:b/>
          <w:bCs w:val="0"/>
          <w:sz w:val="32"/>
          <w:szCs w:val="32"/>
          <w:lang w:val="en-US"/>
        </w:rPr>
      </w:pPr>
      <w:r>
        <w:rPr>
          <w:rFonts w:hint="eastAsia" w:ascii="仿宋_GB2312" w:hAnsi="Times New Roman" w:eastAsia="仿宋_GB2312" w:cs="仿宋_GB2312"/>
          <w:b/>
          <w:bCs w:val="0"/>
          <w:kern w:val="2"/>
          <w:sz w:val="32"/>
          <w:szCs w:val="32"/>
          <w:lang w:val="en-US" w:eastAsia="zh-CN" w:bidi="ar"/>
        </w:rPr>
        <w:t>纳入沈阳市浑南区第九小学2021年单位预算编制范围的预算单位包括：</w:t>
      </w:r>
    </w:p>
    <w:p w14:paraId="3C86E4E3">
      <w:pPr>
        <w:keepNext w:val="0"/>
        <w:keepLines w:val="0"/>
        <w:widowControl w:val="0"/>
        <w:suppressLineNumbers w:val="0"/>
        <w:spacing w:before="0" w:beforeAutospacing="0" w:after="0" w:afterAutospacing="0"/>
        <w:ind w:left="0" w:right="0" w:firstLine="640" w:firstLineChars="200"/>
        <w:jc w:val="both"/>
        <w:rPr>
          <w:rFonts w:hint="eastAsia" w:ascii="宋体" w:hAnsi="宋体" w:eastAsia="宋体" w:cs="宋体"/>
          <w:b/>
          <w:bCs w:val="0"/>
          <w:sz w:val="36"/>
          <w:szCs w:val="36"/>
          <w:lang w:val="en-US"/>
        </w:rPr>
      </w:pPr>
      <w:r>
        <w:rPr>
          <w:rFonts w:hint="eastAsia" w:ascii="仿宋_GB2312" w:hAnsi="宋体" w:eastAsia="仿宋_GB2312" w:cs="仿宋_GB2312"/>
          <w:kern w:val="2"/>
          <w:sz w:val="32"/>
          <w:szCs w:val="22"/>
          <w:lang w:val="en-US" w:eastAsia="zh-CN" w:bidi="ar"/>
        </w:rPr>
        <w:t>1.沈阳市浑南区第九小学</w:t>
      </w:r>
    </w:p>
    <w:p w14:paraId="3778C7C0">
      <w:pPr>
        <w:widowControl/>
        <w:spacing w:line="360" w:lineRule="auto"/>
        <w:ind w:firstLine="643" w:firstLineChars="200"/>
        <w:jc w:val="left"/>
        <w:rPr>
          <w:rFonts w:eastAsia="仿宋_GB2312" w:cs="宋体"/>
          <w:b/>
          <w:bCs/>
          <w:kern w:val="0"/>
          <w:sz w:val="32"/>
          <w:szCs w:val="32"/>
        </w:rPr>
      </w:pPr>
    </w:p>
    <w:p w14:paraId="66157958">
      <w:pPr>
        <w:jc w:val="center"/>
        <w:rPr>
          <w:rFonts w:ascii="宋体" w:hAnsi="宋体"/>
          <w:b/>
          <w:sz w:val="36"/>
          <w:szCs w:val="36"/>
        </w:rPr>
      </w:pPr>
    </w:p>
    <w:p w14:paraId="096566F6">
      <w:pPr>
        <w:jc w:val="center"/>
        <w:rPr>
          <w:rFonts w:ascii="宋体" w:hAnsi="宋体"/>
          <w:b/>
          <w:sz w:val="36"/>
          <w:szCs w:val="36"/>
        </w:rPr>
      </w:pPr>
    </w:p>
    <w:p w14:paraId="2D1779A8">
      <w:pPr>
        <w:jc w:val="center"/>
        <w:rPr>
          <w:rFonts w:ascii="宋体" w:hAnsi="宋体"/>
          <w:b/>
          <w:sz w:val="36"/>
          <w:szCs w:val="36"/>
        </w:rPr>
      </w:pPr>
    </w:p>
    <w:p w14:paraId="4946DB3D">
      <w:pPr>
        <w:rPr>
          <w:rFonts w:ascii="宋体" w:hAnsi="宋体"/>
          <w:b/>
          <w:sz w:val="36"/>
          <w:szCs w:val="36"/>
        </w:rPr>
      </w:pPr>
    </w:p>
    <w:p w14:paraId="77A672BF">
      <w:pPr>
        <w:rPr>
          <w:rFonts w:ascii="宋体" w:hAnsi="宋体"/>
          <w:b/>
          <w:sz w:val="36"/>
          <w:szCs w:val="36"/>
        </w:rPr>
        <w:sectPr>
          <w:pgSz w:w="11906" w:h="16838"/>
          <w:pgMar w:top="1440" w:right="1800" w:bottom="1440" w:left="1800" w:header="851" w:footer="992" w:gutter="0"/>
          <w:cols w:space="425" w:num="1"/>
          <w:docGrid w:type="lines" w:linePitch="312" w:charSpace="0"/>
        </w:sectPr>
      </w:pPr>
    </w:p>
    <w:p w14:paraId="204247CA">
      <w:pPr>
        <w:rPr>
          <w:rFonts w:ascii="宋体" w:hAnsi="宋体"/>
          <w:b/>
          <w:sz w:val="36"/>
          <w:szCs w:val="36"/>
        </w:rPr>
      </w:pPr>
    </w:p>
    <w:p w14:paraId="1477912D">
      <w:pPr>
        <w:jc w:val="center"/>
        <w:rPr>
          <w:rFonts w:ascii="仿宋_GB2312" w:eastAsia="仿宋_GB2312"/>
          <w:sz w:val="32"/>
          <w:szCs w:val="32"/>
        </w:rPr>
      </w:pPr>
      <w:r>
        <w:rPr>
          <w:rFonts w:hint="eastAsia" w:ascii="宋体" w:hAnsi="宋体"/>
          <w:b/>
          <w:sz w:val="36"/>
          <w:szCs w:val="36"/>
        </w:rPr>
        <w:t>第二部分 浑南区第九小学2021年</w:t>
      </w:r>
      <w:r>
        <w:rPr>
          <w:rFonts w:hint="eastAsia" w:ascii="宋体" w:hAnsi="宋体"/>
          <w:b/>
          <w:sz w:val="36"/>
          <w:szCs w:val="36"/>
          <w:lang w:eastAsia="zh-CN"/>
        </w:rPr>
        <w:t>单位预算</w:t>
      </w:r>
      <w:r>
        <w:rPr>
          <w:rFonts w:hint="eastAsia" w:ascii="宋体" w:hAnsi="宋体"/>
          <w:b/>
          <w:sz w:val="36"/>
          <w:szCs w:val="36"/>
        </w:rPr>
        <w:t>公开表</w:t>
      </w:r>
    </w:p>
    <w:p w14:paraId="1530C831"/>
    <w:p w14:paraId="5E969331"/>
    <w:p w14:paraId="0BAAB0D6"/>
    <w:p w14:paraId="2535FED7"/>
    <w:p w14:paraId="6831EA46"/>
    <w:p w14:paraId="4B778A7F"/>
    <w:p w14:paraId="442785F2"/>
    <w:p w14:paraId="6AD7CB52"/>
    <w:p w14:paraId="70E1D5AD"/>
    <w:p w14:paraId="3DAB964C"/>
    <w:p w14:paraId="48B427A7"/>
    <w:p w14:paraId="53363A31"/>
    <w:p w14:paraId="7325108A"/>
    <w:p w14:paraId="763B3948"/>
    <w:p w14:paraId="7FB61D65"/>
    <w:p w14:paraId="6D280678">
      <w:pPr>
        <w:tabs>
          <w:tab w:val="left" w:pos="3060"/>
        </w:tabs>
      </w:pPr>
    </w:p>
    <w:p w14:paraId="7943EB5A">
      <w:pPr>
        <w:tabs>
          <w:tab w:val="left" w:pos="3060"/>
        </w:tabs>
      </w:pPr>
    </w:p>
    <w:p w14:paraId="5CD40749">
      <w:pPr>
        <w:keepNext w:val="0"/>
        <w:keepLines w:val="0"/>
        <w:pageBreakBefore/>
        <w:widowControl w:val="0"/>
        <w:kinsoku/>
        <w:wordWrap/>
        <w:overflowPunct/>
        <w:topLinePunct w:val="0"/>
        <w:autoSpaceDE/>
        <w:autoSpaceDN/>
        <w:bidi w:val="0"/>
        <w:adjustRightInd/>
        <w:snapToGrid/>
        <w:jc w:val="center"/>
        <w:textAlignment w:val="auto"/>
        <w:rPr>
          <w:rFonts w:ascii="宋体" w:hAnsi="宋体"/>
          <w:b/>
          <w:sz w:val="36"/>
          <w:szCs w:val="36"/>
        </w:rPr>
      </w:pPr>
      <w:r>
        <w:rPr>
          <w:rFonts w:hint="eastAsia" w:ascii="宋体" w:hAnsi="宋体"/>
          <w:b/>
          <w:sz w:val="36"/>
          <w:szCs w:val="36"/>
        </w:rPr>
        <w:t>第三部分 浑南区第九小学2021年</w:t>
      </w:r>
      <w:r>
        <w:rPr>
          <w:rFonts w:hint="eastAsia" w:ascii="宋体" w:hAnsi="宋体"/>
          <w:b/>
          <w:sz w:val="36"/>
          <w:szCs w:val="36"/>
          <w:lang w:eastAsia="zh-CN"/>
        </w:rPr>
        <w:t>单位预算</w:t>
      </w:r>
      <w:r>
        <w:rPr>
          <w:rFonts w:hint="eastAsia" w:ascii="宋体" w:hAnsi="宋体"/>
          <w:b/>
          <w:sz w:val="36"/>
          <w:szCs w:val="36"/>
        </w:rPr>
        <w:t>情况说明</w:t>
      </w:r>
    </w:p>
    <w:p w14:paraId="2B09270E">
      <w:pPr>
        <w:rPr>
          <w:rFonts w:ascii="宋体" w:hAnsi="宋体"/>
          <w:b/>
          <w:sz w:val="36"/>
          <w:szCs w:val="36"/>
        </w:rPr>
      </w:pPr>
    </w:p>
    <w:p w14:paraId="74A171C8">
      <w:pPr>
        <w:ind w:firstLine="627" w:firstLineChars="196"/>
        <w:rPr>
          <w:rFonts w:ascii="黑体" w:hAnsi="黑体" w:eastAsia="黑体"/>
          <w:sz w:val="32"/>
          <w:szCs w:val="32"/>
        </w:rPr>
      </w:pPr>
      <w:r>
        <w:rPr>
          <w:rFonts w:hint="eastAsia" w:ascii="黑体" w:hAnsi="黑体" w:eastAsia="黑体"/>
          <w:sz w:val="32"/>
          <w:szCs w:val="32"/>
        </w:rPr>
        <w:t>一、关于浑南区第九小学2021年收支预算的总体说明</w:t>
      </w:r>
    </w:p>
    <w:p w14:paraId="450F8FD1">
      <w:pPr>
        <w:ind w:firstLine="660"/>
        <w:rPr>
          <w:rFonts w:ascii="仿宋_GB2312" w:hAnsi="宋体" w:eastAsia="仿宋_GB2312"/>
          <w:sz w:val="32"/>
          <w:szCs w:val="32"/>
        </w:rPr>
      </w:pPr>
      <w:r>
        <w:rPr>
          <w:rFonts w:hint="eastAsia" w:ascii="仿宋_GB2312" w:hAnsi="宋体" w:eastAsia="仿宋_GB2312"/>
          <w:sz w:val="32"/>
          <w:szCs w:val="32"/>
        </w:rPr>
        <w:t>按照综合预算的原则，浑南区第九小学所有收入和支出均纳入</w:t>
      </w:r>
      <w:r>
        <w:rPr>
          <w:rFonts w:hint="eastAsia" w:ascii="仿宋_GB2312" w:hAnsi="宋体" w:eastAsia="仿宋_GB2312"/>
          <w:sz w:val="32"/>
          <w:szCs w:val="32"/>
          <w:lang w:eastAsia="zh-CN"/>
        </w:rPr>
        <w:t>单位预算</w:t>
      </w:r>
      <w:r>
        <w:rPr>
          <w:rFonts w:hint="eastAsia" w:ascii="仿宋_GB2312" w:hAnsi="宋体" w:eastAsia="仿宋_GB2312"/>
          <w:sz w:val="32"/>
          <w:szCs w:val="32"/>
        </w:rPr>
        <w:t>管理。收入包括：一般公共预算拨款收入、纳入专户管理的预算外资金安排的拨款收入、财政结转资金；支出包括：教育支出、社会保障和就业支出、医疗卫生与计划生育支出、住房保障支出等。浑南区第九小学2021年收支总预算</w:t>
      </w:r>
      <w:r>
        <w:rPr>
          <w:rFonts w:ascii="仿宋_GB2312" w:hAnsi="宋体" w:eastAsia="仿宋_GB2312"/>
          <w:sz w:val="32"/>
          <w:szCs w:val="32"/>
        </w:rPr>
        <w:t>566.14</w:t>
      </w:r>
      <w:r>
        <w:rPr>
          <w:rFonts w:hint="eastAsia" w:ascii="仿宋_GB2312" w:hAnsi="宋体" w:eastAsia="仿宋_GB2312"/>
          <w:sz w:val="32"/>
          <w:szCs w:val="32"/>
        </w:rPr>
        <w:t>万元，比2020年收支总预算</w:t>
      </w:r>
      <w:r>
        <w:rPr>
          <w:rFonts w:ascii="仿宋_GB2312" w:hAnsi="宋体" w:eastAsia="仿宋_GB2312"/>
          <w:sz w:val="32"/>
          <w:szCs w:val="32"/>
        </w:rPr>
        <w:t>536</w:t>
      </w:r>
      <w:r>
        <w:rPr>
          <w:rFonts w:hint="eastAsia" w:ascii="仿宋_GB2312" w:hAnsi="宋体" w:eastAsia="仿宋_GB2312"/>
          <w:sz w:val="32"/>
          <w:szCs w:val="32"/>
        </w:rPr>
        <w:t>万元增加</w:t>
      </w:r>
      <w:r>
        <w:rPr>
          <w:rFonts w:ascii="仿宋_GB2312" w:hAnsi="宋体" w:eastAsia="仿宋_GB2312"/>
          <w:sz w:val="32"/>
          <w:szCs w:val="32"/>
        </w:rPr>
        <w:t>30.14</w:t>
      </w:r>
      <w:r>
        <w:rPr>
          <w:rFonts w:hint="eastAsia" w:ascii="仿宋_GB2312" w:hAnsi="宋体" w:eastAsia="仿宋_GB2312"/>
          <w:sz w:val="32"/>
          <w:szCs w:val="32"/>
        </w:rPr>
        <w:t>万元。主要是由于2021年教师人数及学生人数有所变动，因此预算总额相应增加。</w:t>
      </w:r>
    </w:p>
    <w:p w14:paraId="59B63D31">
      <w:pPr>
        <w:ind w:firstLine="660"/>
        <w:rPr>
          <w:rFonts w:ascii="黑体" w:hAnsi="黑体" w:eastAsia="黑体"/>
          <w:sz w:val="32"/>
          <w:szCs w:val="32"/>
        </w:rPr>
      </w:pPr>
      <w:r>
        <w:rPr>
          <w:rFonts w:hint="eastAsia" w:ascii="黑体" w:hAnsi="黑体" w:eastAsia="黑体"/>
          <w:sz w:val="32"/>
          <w:szCs w:val="32"/>
        </w:rPr>
        <w:t>二、关于浑南区第九小学2021年“三公”经费预算情况说明</w:t>
      </w:r>
    </w:p>
    <w:p w14:paraId="608F63F9">
      <w:pPr>
        <w:ind w:firstLine="645"/>
        <w:rPr>
          <w:rFonts w:ascii="仿宋_GB2312" w:hAnsi="宋体" w:eastAsia="仿宋_GB2312"/>
          <w:sz w:val="32"/>
          <w:szCs w:val="32"/>
        </w:rPr>
      </w:pPr>
      <w:r>
        <w:rPr>
          <w:rFonts w:hint="eastAsia" w:ascii="仿宋_GB2312" w:hAnsi="宋体" w:eastAsia="仿宋_GB2312"/>
          <w:sz w:val="32"/>
          <w:szCs w:val="32"/>
        </w:rPr>
        <w:t>2021年一般公共预算“三公”经费预算数0万元，其中：因公出国（境）费0万元；公务接待费0万元；公务用车购置及运行费0万元。2021年预算数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2020年预算数</w:t>
      </w:r>
      <w:r>
        <w:rPr>
          <w:rFonts w:hint="eastAsia" w:ascii="仿宋" w:hAnsi="仿宋" w:eastAsia="仿宋"/>
          <w:sz w:val="32"/>
          <w:szCs w:val="32"/>
        </w:rPr>
        <w:t>相同</w:t>
      </w:r>
      <w:r>
        <w:rPr>
          <w:rFonts w:hint="eastAsia" w:ascii="仿宋_GB2312" w:hAnsi="宋体" w:eastAsia="仿宋_GB2312"/>
          <w:sz w:val="32"/>
          <w:szCs w:val="32"/>
        </w:rPr>
        <w:t>。</w:t>
      </w:r>
    </w:p>
    <w:p w14:paraId="0BF1BFBC">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0788EADA">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377793DF">
      <w:pPr>
        <w:ind w:firstLine="645"/>
        <w:rPr>
          <w:rFonts w:hint="eastAsia" w:ascii="仿宋_GB2312" w:hAnsi="宋体" w:eastAsia="仿宋_GB2312"/>
          <w:sz w:val="32"/>
          <w:szCs w:val="32"/>
        </w:rPr>
      </w:pPr>
      <w:r>
        <w:rPr>
          <w:rFonts w:hint="eastAsia" w:ascii="仿宋_GB2312" w:hAnsi="宋体" w:eastAsia="仿宋_GB2312"/>
          <w:sz w:val="32"/>
          <w:szCs w:val="32"/>
        </w:rPr>
        <w:t>2021 年浑南区第九小学属于事业单位，无机关运行经费。</w:t>
      </w:r>
    </w:p>
    <w:p w14:paraId="11C185AC">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1DB718EF">
      <w:pPr>
        <w:ind w:firstLine="645"/>
        <w:rPr>
          <w:rFonts w:hint="eastAsia" w:ascii="仿宋_GB2312" w:hAnsi="宋体" w:eastAsia="仿宋_GB2312"/>
          <w:sz w:val="32"/>
          <w:szCs w:val="32"/>
        </w:rPr>
      </w:pPr>
      <w:r>
        <w:rPr>
          <w:rFonts w:hint="eastAsia" w:ascii="仿宋_GB2312" w:hAnsi="宋体" w:eastAsia="仿宋_GB2312"/>
          <w:sz w:val="32"/>
          <w:szCs w:val="32"/>
        </w:rPr>
        <w:t>2021年浑南区第九小学政府采购预算总额0万元，其中：政府采购货物预算0万元、政府采购工程预算0万元、政府采购服务预算0万元。</w:t>
      </w:r>
    </w:p>
    <w:p w14:paraId="75E547F2">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517C61C9">
      <w:pPr>
        <w:ind w:firstLine="645"/>
        <w:rPr>
          <w:rFonts w:hint="eastAsia" w:ascii="仿宋_GB2312" w:hAnsi="宋体" w:eastAsia="仿宋_GB2312"/>
          <w:sz w:val="32"/>
          <w:szCs w:val="32"/>
        </w:rPr>
      </w:pPr>
      <w:r>
        <w:rPr>
          <w:rFonts w:hint="eastAsia" w:ascii="仿宋_GB2312" w:hAnsi="宋体" w:eastAsia="仿宋_GB2312"/>
          <w:sz w:val="32"/>
          <w:szCs w:val="32"/>
        </w:rPr>
        <w:t>截至2020年12月31日，浑南区第九小学共有车辆0辆，其中：省部级领导干部用车0辆、一般公务用车0辆、一般执法执勤用车0辆、特种专业技术用车0 辆、其他用车0辆。单位价值200 万元以上大型设备0台。</w:t>
      </w:r>
    </w:p>
    <w:p w14:paraId="0B82460F">
      <w:pPr>
        <w:ind w:firstLine="645"/>
        <w:rPr>
          <w:rFonts w:hint="eastAsia" w:ascii="仿宋_GB2312" w:hAnsi="宋体" w:eastAsia="仿宋_GB2312"/>
          <w:sz w:val="32"/>
          <w:szCs w:val="32"/>
        </w:rPr>
      </w:pPr>
      <w:r>
        <w:rPr>
          <w:rFonts w:hint="eastAsia" w:ascii="仿宋_GB2312" w:hAnsi="宋体" w:eastAsia="仿宋_GB2312"/>
          <w:sz w:val="32"/>
          <w:szCs w:val="32"/>
        </w:rPr>
        <w:t>2021年</w:t>
      </w:r>
      <w:r>
        <w:rPr>
          <w:rFonts w:hint="eastAsia" w:ascii="仿宋_GB2312" w:hAnsi="宋体" w:eastAsia="仿宋_GB2312"/>
          <w:sz w:val="32"/>
          <w:szCs w:val="32"/>
          <w:lang w:eastAsia="zh-CN"/>
        </w:rPr>
        <w:t>单位预算</w:t>
      </w:r>
      <w:r>
        <w:rPr>
          <w:rFonts w:hint="eastAsia" w:ascii="仿宋_GB2312" w:hAnsi="宋体" w:eastAsia="仿宋_GB2312"/>
          <w:sz w:val="32"/>
          <w:szCs w:val="32"/>
        </w:rPr>
        <w:t>安排购置车辆0台，安排单位价值200 万元以上大型设备0台。</w:t>
      </w:r>
    </w:p>
    <w:p w14:paraId="11D2A49A">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511333CD">
      <w:pPr>
        <w:ind w:firstLine="645"/>
        <w:rPr>
          <w:rFonts w:ascii="仿宋_GB2312" w:hAnsi="宋体" w:eastAsia="仿宋_GB2312"/>
          <w:sz w:val="32"/>
          <w:szCs w:val="32"/>
        </w:rPr>
      </w:pPr>
      <w:r>
        <w:rPr>
          <w:rFonts w:hint="eastAsia" w:ascii="仿宋_GB2312" w:hAnsi="宋体" w:eastAsia="仿宋_GB2312"/>
          <w:sz w:val="32"/>
          <w:szCs w:val="32"/>
        </w:rPr>
        <w:t>由于编制2021年</w:t>
      </w:r>
      <w:r>
        <w:rPr>
          <w:rFonts w:hint="eastAsia" w:ascii="仿宋_GB2312" w:hAnsi="宋体" w:eastAsia="仿宋_GB2312"/>
          <w:sz w:val="32"/>
          <w:szCs w:val="32"/>
          <w:lang w:eastAsia="zh-CN"/>
        </w:rPr>
        <w:t>单位预算</w:t>
      </w:r>
      <w:r>
        <w:rPr>
          <w:rFonts w:hint="eastAsia" w:ascii="仿宋_GB2312" w:hAnsi="宋体" w:eastAsia="仿宋_GB2312"/>
          <w:sz w:val="32"/>
          <w:szCs w:val="32"/>
        </w:rPr>
        <w:t>时，上级没有强制要求设置整体绩效目标，因此此表为空；同时，2021年没有实行一体化管理，没有划分特定目标类项目标准，此表为空。</w:t>
      </w:r>
    </w:p>
    <w:p w14:paraId="7F1A9FCE">
      <w:pPr>
        <w:ind w:firstLine="645"/>
        <w:rPr>
          <w:rFonts w:ascii="仿宋_GB2312" w:hAnsi="宋体" w:eastAsia="仿宋_GB2312"/>
          <w:sz w:val="32"/>
          <w:szCs w:val="32"/>
        </w:rPr>
      </w:pPr>
    </w:p>
    <w:p w14:paraId="3C8E8C65">
      <w:pPr>
        <w:ind w:firstLine="645"/>
        <w:rPr>
          <w:rFonts w:ascii="仿宋_GB2312" w:hAnsi="宋体" w:eastAsia="仿宋_GB2312"/>
          <w:sz w:val="32"/>
          <w:szCs w:val="32"/>
        </w:rPr>
      </w:pPr>
    </w:p>
    <w:p w14:paraId="2E5CA40F">
      <w:pPr>
        <w:jc w:val="center"/>
        <w:rPr>
          <w:rFonts w:ascii="宋体" w:hAnsi="宋体"/>
          <w:b/>
          <w:sz w:val="36"/>
          <w:szCs w:val="36"/>
        </w:rPr>
      </w:pPr>
    </w:p>
    <w:p w14:paraId="552E2496">
      <w:pPr>
        <w:jc w:val="center"/>
        <w:rPr>
          <w:rFonts w:ascii="宋体" w:hAnsi="宋体"/>
          <w:b/>
          <w:sz w:val="36"/>
          <w:szCs w:val="36"/>
        </w:rPr>
      </w:pPr>
    </w:p>
    <w:p w14:paraId="48AA2D2B">
      <w:pPr>
        <w:jc w:val="center"/>
        <w:rPr>
          <w:rFonts w:ascii="宋体" w:hAnsi="宋体"/>
          <w:b/>
          <w:sz w:val="36"/>
          <w:szCs w:val="36"/>
        </w:rPr>
      </w:pPr>
    </w:p>
    <w:p w14:paraId="0BE35BD1">
      <w:pPr>
        <w:jc w:val="center"/>
        <w:rPr>
          <w:rFonts w:ascii="宋体" w:hAnsi="宋体"/>
          <w:b/>
          <w:sz w:val="36"/>
          <w:szCs w:val="36"/>
        </w:rPr>
      </w:pPr>
    </w:p>
    <w:p w14:paraId="198669D7">
      <w:pPr>
        <w:rPr>
          <w:rFonts w:ascii="宋体" w:hAnsi="宋体"/>
          <w:b/>
          <w:sz w:val="36"/>
          <w:szCs w:val="36"/>
        </w:rPr>
      </w:pPr>
    </w:p>
    <w:p w14:paraId="1F18C3A7">
      <w:pPr>
        <w:jc w:val="center"/>
        <w:rPr>
          <w:rFonts w:ascii="宋体" w:hAnsi="宋体"/>
          <w:b/>
          <w:sz w:val="36"/>
          <w:szCs w:val="36"/>
        </w:rPr>
      </w:pPr>
    </w:p>
    <w:p w14:paraId="62A6D7BB">
      <w:pPr>
        <w:rPr>
          <w:rFonts w:ascii="宋体" w:hAnsi="宋体"/>
          <w:b/>
          <w:sz w:val="36"/>
          <w:szCs w:val="36"/>
        </w:rPr>
      </w:pPr>
    </w:p>
    <w:p w14:paraId="34DFD43C">
      <w:pPr>
        <w:jc w:val="center"/>
        <w:rPr>
          <w:rFonts w:ascii="宋体" w:hAnsi="宋体"/>
          <w:b/>
          <w:sz w:val="36"/>
          <w:szCs w:val="36"/>
        </w:rPr>
      </w:pPr>
      <w:r>
        <w:rPr>
          <w:rFonts w:hint="eastAsia" w:ascii="宋体" w:hAnsi="宋体"/>
          <w:b/>
          <w:sz w:val="36"/>
          <w:szCs w:val="36"/>
        </w:rPr>
        <w:t>第四部分 名词解释</w:t>
      </w:r>
    </w:p>
    <w:p w14:paraId="1F5E7821">
      <w:pPr>
        <w:jc w:val="center"/>
        <w:rPr>
          <w:rFonts w:ascii="黑体" w:eastAsia="黑体"/>
          <w:sz w:val="36"/>
          <w:szCs w:val="36"/>
        </w:rPr>
      </w:pPr>
    </w:p>
    <w:p w14:paraId="0ED1C2E7">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75950C0D">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32F3AD6C">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w:t>
      </w:r>
      <w:r>
        <w:rPr>
          <w:rFonts w:hint="eastAsia" w:ascii="仿宋_GB2312" w:eastAsia="仿宋_GB2312"/>
          <w:sz w:val="32"/>
          <w:szCs w:val="32"/>
          <w:lang w:eastAsia="zh-CN"/>
        </w:rPr>
        <w:t>单位预算</w:t>
      </w:r>
      <w:r>
        <w:rPr>
          <w:rFonts w:hint="eastAsia" w:ascii="仿宋_GB2312" w:eastAsia="仿宋_GB2312"/>
          <w:sz w:val="32"/>
          <w:szCs w:val="32"/>
        </w:rPr>
        <w:t>管理的独立核算的附属单位按照有关规定上缴的收入。</w:t>
      </w:r>
    </w:p>
    <w:p w14:paraId="584008C4">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0071C410">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1C9BB197">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3C3C7752">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25643D04">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0DC0DAD2">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10E85A55">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3BC01074">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522E6E92">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69D7FBB2">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6C635EE9">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26B689BC">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7B0B8B02">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287694F8">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8F52378">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7B797D8">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510B49C">
      <w:pPr>
        <w:ind w:firstLine="10240" w:firstLineChars="3200"/>
        <w:jc w:val="left"/>
        <w:rPr>
          <w:rFonts w:ascii="仿宋_GB2312" w:eastAsia="仿宋_GB2312"/>
          <w:sz w:val="32"/>
          <w:szCs w:val="32"/>
        </w:rPr>
      </w:pPr>
      <w:r>
        <w:rPr>
          <w:rFonts w:hint="eastAsia" w:ascii="仿宋_GB2312" w:eastAsia="仿宋_GB2312"/>
          <w:sz w:val="32"/>
          <w:szCs w:val="32"/>
        </w:rPr>
        <w:t>联系人：石慧莹</w:t>
      </w:r>
    </w:p>
    <w:p w14:paraId="1FBB1454">
      <w:pPr>
        <w:rPr>
          <w:rFonts w:eastAsia="仿宋_GB231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联系电话：</w:t>
      </w:r>
      <w:r>
        <w:rPr>
          <w:rFonts w:ascii="仿宋_GB2312" w:eastAsia="仿宋_GB2312"/>
          <w:sz w:val="32"/>
          <w:szCs w:val="32"/>
        </w:rPr>
        <w:t>15840067867</w:t>
      </w:r>
    </w:p>
    <w:p w14:paraId="42C20F83"/>
    <w:p w14:paraId="2BCD0F7D"/>
    <w:p w14:paraId="130872BB"/>
    <w:p w14:paraId="591D797A"/>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ZjU4MjA1YmYwYTU4ZGNjMDQzNDk1NjU1ZDMzNDQ2YWYifQ=="/>
  </w:docVars>
  <w:rsids>
    <w:rsidRoot w:val="00972B7E"/>
    <w:rsid w:val="00224B48"/>
    <w:rsid w:val="00263F7D"/>
    <w:rsid w:val="002D36E7"/>
    <w:rsid w:val="002F5161"/>
    <w:rsid w:val="00366BF9"/>
    <w:rsid w:val="003A6EB8"/>
    <w:rsid w:val="00431E5E"/>
    <w:rsid w:val="004B7F46"/>
    <w:rsid w:val="004C0B5C"/>
    <w:rsid w:val="00510168"/>
    <w:rsid w:val="00513C91"/>
    <w:rsid w:val="00655FBC"/>
    <w:rsid w:val="00925B90"/>
    <w:rsid w:val="00927FF9"/>
    <w:rsid w:val="00972B7E"/>
    <w:rsid w:val="00B441E6"/>
    <w:rsid w:val="00B51A1D"/>
    <w:rsid w:val="00CC754B"/>
    <w:rsid w:val="00DD7750"/>
    <w:rsid w:val="00E65F95"/>
    <w:rsid w:val="00EE2469"/>
    <w:rsid w:val="00FC4AA0"/>
    <w:rsid w:val="00FC601E"/>
    <w:rsid w:val="00FE36A8"/>
    <w:rsid w:val="16CA63AB"/>
    <w:rsid w:val="43953205"/>
    <w:rsid w:val="4A014414"/>
    <w:rsid w:val="585B74F0"/>
    <w:rsid w:val="7EE021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11</Pages>
  <Words>3011</Words>
  <Characters>3149</Characters>
  <Lines>102</Lines>
  <Paragraphs>28</Paragraphs>
  <TotalTime>0</TotalTime>
  <ScaleCrop>false</ScaleCrop>
  <LinksUpToDate>false</LinksUpToDate>
  <CharactersWithSpaces>3247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2021-01-14T06:20:00Z</dcterms:created>
  <dc:creator>微软用户</dc:creator>
  <cp:lastModifiedBy>杨洋</cp:lastModifiedBy>
  <dcterms:modified xsi:type="dcterms:W3CDTF">2025-09-24T07:05:56Z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4AA25296E5424DF78721E1E73ABD04B0</vt:lpwstr>
  </property>
  <property fmtid="{D5CDD505-2E9C-101B-9397-08002B2CF9AE}" pid="4" name="KSOTemplateDocerSaveRecord">
    <vt:lpwstr>eyJoZGlkIjoiNzZiZTQ3ZmI1OTFmODUzNzgwMGRlNDBmMWZiZDQzMjEiLCJ1c2VySWQiOiIyMzQ0MjI2NjQifQ==</vt:lpwstr>
  </property>
</Properties>
</file>